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DA2" w:rsidRPr="00C20944" w:rsidRDefault="00650DA2" w:rsidP="00650DA2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 w:rsidR="00784E5B" w:rsidRPr="00C20944">
        <w:rPr>
          <w:bCs/>
          <w:sz w:val="22"/>
          <w:szCs w:val="22"/>
        </w:rPr>
        <w:t>6</w:t>
      </w:r>
    </w:p>
    <w:p w:rsidR="00650DA2" w:rsidRPr="00C20944" w:rsidRDefault="00650DA2" w:rsidP="00650DA2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к договору</w:t>
      </w:r>
      <w:r>
        <w:rPr>
          <w:bCs/>
          <w:sz w:val="22"/>
          <w:szCs w:val="22"/>
        </w:rPr>
        <w:t xml:space="preserve"> №7700/000___/20 от ___.___.202</w:t>
      </w:r>
      <w:r w:rsidR="00784E5B" w:rsidRPr="00C20944">
        <w:rPr>
          <w:bCs/>
          <w:sz w:val="22"/>
          <w:szCs w:val="22"/>
        </w:rPr>
        <w:t>6</w:t>
      </w:r>
    </w:p>
    <w:p w:rsidR="00650DA2" w:rsidRDefault="00650DA2" w:rsidP="009101F1">
      <w:pPr>
        <w:keepNext/>
        <w:widowControl w:val="0"/>
        <w:tabs>
          <w:tab w:val="left" w:pos="-720"/>
        </w:tabs>
        <w:jc w:val="center"/>
        <w:rPr>
          <w:b/>
          <w:bCs/>
          <w:sz w:val="22"/>
          <w:szCs w:val="22"/>
        </w:rPr>
      </w:pPr>
    </w:p>
    <w:p w:rsidR="00CC770A" w:rsidRDefault="00BA097D" w:rsidP="009101F1">
      <w:pPr>
        <w:keepNext/>
        <w:widowControl w:val="0"/>
        <w:tabs>
          <w:tab w:val="left" w:pos="-720"/>
        </w:tabs>
        <w:jc w:val="center"/>
        <w:rPr>
          <w:b/>
          <w:bCs/>
          <w:sz w:val="22"/>
          <w:szCs w:val="22"/>
        </w:rPr>
      </w:pPr>
      <w:r w:rsidRPr="009101F1">
        <w:rPr>
          <w:b/>
          <w:bCs/>
          <w:sz w:val="22"/>
          <w:szCs w:val="22"/>
        </w:rPr>
        <w:t>ДОПОЛНИТЕЛЬНОЕ СОГЛАШЕНИЕ №</w:t>
      </w:r>
      <w:r w:rsidR="00CC770A">
        <w:rPr>
          <w:b/>
          <w:bCs/>
          <w:sz w:val="22"/>
          <w:szCs w:val="22"/>
        </w:rPr>
        <w:t>1</w:t>
      </w:r>
    </w:p>
    <w:p w:rsidR="00C95E67" w:rsidRDefault="00BA097D" w:rsidP="009101F1">
      <w:pPr>
        <w:keepNext/>
        <w:widowControl w:val="0"/>
        <w:tabs>
          <w:tab w:val="left" w:pos="-720"/>
        </w:tabs>
        <w:jc w:val="center"/>
        <w:rPr>
          <w:bCs/>
          <w:sz w:val="22"/>
          <w:szCs w:val="22"/>
        </w:rPr>
      </w:pPr>
      <w:r w:rsidRPr="00CC770A">
        <w:rPr>
          <w:bCs/>
          <w:sz w:val="22"/>
          <w:szCs w:val="22"/>
        </w:rPr>
        <w:t>К ДОГОВ</w:t>
      </w:r>
      <w:r w:rsidR="00763A64" w:rsidRPr="00CC770A">
        <w:rPr>
          <w:bCs/>
          <w:sz w:val="22"/>
          <w:szCs w:val="22"/>
        </w:rPr>
        <w:t>ОРУ №</w:t>
      </w:r>
      <w:r w:rsidR="00CC770A" w:rsidRPr="00CC770A">
        <w:rPr>
          <w:bCs/>
          <w:sz w:val="22"/>
          <w:szCs w:val="22"/>
        </w:rPr>
        <w:t>7700/000____/20</w:t>
      </w:r>
      <w:r w:rsidR="00763A64" w:rsidRPr="00CC770A">
        <w:rPr>
          <w:bCs/>
          <w:sz w:val="22"/>
          <w:szCs w:val="22"/>
        </w:rPr>
        <w:t xml:space="preserve"> от </w:t>
      </w:r>
      <w:r w:rsidR="00650DA2">
        <w:rPr>
          <w:bCs/>
          <w:sz w:val="22"/>
          <w:szCs w:val="22"/>
        </w:rPr>
        <w:t>_</w:t>
      </w:r>
      <w:r w:rsidR="00C95E67">
        <w:rPr>
          <w:bCs/>
          <w:sz w:val="22"/>
          <w:szCs w:val="22"/>
        </w:rPr>
        <w:t>_</w:t>
      </w:r>
      <w:r w:rsidR="00763A64" w:rsidRPr="00CC770A">
        <w:rPr>
          <w:bCs/>
          <w:sz w:val="22"/>
          <w:szCs w:val="22"/>
        </w:rPr>
        <w:t>_</w:t>
      </w:r>
      <w:r w:rsidR="00650DA2">
        <w:rPr>
          <w:bCs/>
          <w:sz w:val="22"/>
          <w:szCs w:val="22"/>
        </w:rPr>
        <w:t>.</w:t>
      </w:r>
      <w:r w:rsidR="007C5180" w:rsidRPr="00CC770A">
        <w:rPr>
          <w:bCs/>
          <w:sz w:val="22"/>
          <w:szCs w:val="22"/>
        </w:rPr>
        <w:t>__</w:t>
      </w:r>
      <w:r w:rsidR="00763A64" w:rsidRPr="00CC770A">
        <w:rPr>
          <w:bCs/>
          <w:sz w:val="22"/>
          <w:szCs w:val="22"/>
        </w:rPr>
        <w:t>_</w:t>
      </w:r>
      <w:r w:rsidR="00650DA2">
        <w:rPr>
          <w:bCs/>
          <w:sz w:val="22"/>
          <w:szCs w:val="22"/>
        </w:rPr>
        <w:t>.</w:t>
      </w:r>
      <w:r w:rsidR="00763A64" w:rsidRPr="00CC770A">
        <w:rPr>
          <w:bCs/>
          <w:sz w:val="22"/>
          <w:szCs w:val="22"/>
        </w:rPr>
        <w:t>20</w:t>
      </w:r>
      <w:r w:rsidR="00CC770A" w:rsidRPr="00CC770A">
        <w:rPr>
          <w:bCs/>
          <w:sz w:val="22"/>
          <w:szCs w:val="22"/>
        </w:rPr>
        <w:t>2</w:t>
      </w:r>
      <w:r w:rsidR="00784E5B" w:rsidRPr="00C20944">
        <w:rPr>
          <w:bCs/>
          <w:sz w:val="22"/>
          <w:szCs w:val="22"/>
        </w:rPr>
        <w:t>3</w:t>
      </w:r>
      <w:r w:rsidR="00CC770A" w:rsidRPr="00CC770A">
        <w:rPr>
          <w:bCs/>
          <w:sz w:val="22"/>
          <w:szCs w:val="22"/>
        </w:rPr>
        <w:t> </w:t>
      </w:r>
      <w:r w:rsidRPr="00CC770A">
        <w:rPr>
          <w:bCs/>
          <w:sz w:val="22"/>
          <w:szCs w:val="22"/>
        </w:rPr>
        <w:t>г.</w:t>
      </w:r>
      <w:r w:rsidR="007C5180" w:rsidRPr="00CC770A">
        <w:rPr>
          <w:bCs/>
          <w:sz w:val="22"/>
          <w:szCs w:val="22"/>
        </w:rPr>
        <w:t xml:space="preserve"> </w:t>
      </w:r>
    </w:p>
    <w:p w:rsidR="00BA097D" w:rsidRPr="00CC770A" w:rsidRDefault="00BA097D" w:rsidP="009101F1">
      <w:pPr>
        <w:keepNext/>
        <w:widowControl w:val="0"/>
        <w:tabs>
          <w:tab w:val="left" w:pos="-720"/>
        </w:tabs>
        <w:jc w:val="center"/>
        <w:rPr>
          <w:bCs/>
          <w:sz w:val="22"/>
          <w:szCs w:val="22"/>
        </w:rPr>
      </w:pPr>
      <w:r w:rsidRPr="00CC770A">
        <w:rPr>
          <w:bCs/>
          <w:sz w:val="22"/>
          <w:szCs w:val="22"/>
        </w:rPr>
        <w:t>ОБ ОКАЗАНИИ УСЛУГИ</w:t>
      </w:r>
      <w:r w:rsidR="003B1F5A" w:rsidRPr="00CC770A">
        <w:rPr>
          <w:bCs/>
          <w:sz w:val="22"/>
          <w:szCs w:val="22"/>
        </w:rPr>
        <w:t xml:space="preserve"> ПО </w:t>
      </w:r>
      <w:r w:rsidR="009E61F8" w:rsidRPr="00CC770A">
        <w:rPr>
          <w:bCs/>
          <w:sz w:val="22"/>
          <w:szCs w:val="22"/>
        </w:rPr>
        <w:t>ОРГАНИЗАЦИИ И ПРЕДОСТАВЛЕНИЮ КАНАЛОВ СВЯЗИ</w:t>
      </w:r>
      <w:r w:rsidR="003B1F5A" w:rsidRPr="00CC770A">
        <w:rPr>
          <w:bCs/>
          <w:sz w:val="22"/>
          <w:szCs w:val="22"/>
        </w:rPr>
        <w:t xml:space="preserve"> </w:t>
      </w:r>
      <w:r w:rsidR="007C5180" w:rsidRPr="00CC770A">
        <w:rPr>
          <w:bCs/>
          <w:sz w:val="22"/>
          <w:szCs w:val="22"/>
        </w:rPr>
        <w:t xml:space="preserve">/ </w:t>
      </w:r>
      <w:r w:rsidR="007C5180" w:rsidRPr="00CC770A">
        <w:rPr>
          <w:bCs/>
          <w:sz w:val="22"/>
          <w:szCs w:val="22"/>
          <w:lang w:val="en-US"/>
        </w:rPr>
        <w:t>L</w:t>
      </w:r>
      <w:r w:rsidR="007C5180" w:rsidRPr="00CC770A">
        <w:rPr>
          <w:bCs/>
          <w:sz w:val="22"/>
          <w:szCs w:val="22"/>
        </w:rPr>
        <w:t>2</w:t>
      </w:r>
    </w:p>
    <w:p w:rsidR="00BA097D" w:rsidRPr="009101F1" w:rsidRDefault="00BA097D" w:rsidP="009101F1">
      <w:pPr>
        <w:keepNext/>
        <w:widowControl w:val="0"/>
        <w:jc w:val="center"/>
        <w:rPr>
          <w:sz w:val="22"/>
          <w:szCs w:val="22"/>
        </w:rPr>
      </w:pPr>
    </w:p>
    <w:p w:rsidR="009E61F8" w:rsidRPr="009101F1" w:rsidRDefault="009E61F8" w:rsidP="009101F1">
      <w:pPr>
        <w:pStyle w:val="1"/>
        <w:widowControl w:val="0"/>
        <w:contextualSpacing/>
        <w:jc w:val="both"/>
        <w:rPr>
          <w:b w:val="0"/>
          <w:bCs w:val="0"/>
          <w:caps w:val="0"/>
          <w:sz w:val="22"/>
          <w:szCs w:val="22"/>
        </w:rPr>
      </w:pPr>
      <w:r w:rsidRPr="009101F1">
        <w:rPr>
          <w:b w:val="0"/>
          <w:bCs w:val="0"/>
          <w:caps w:val="0"/>
          <w:sz w:val="22"/>
          <w:szCs w:val="22"/>
        </w:rPr>
        <w:t>Оказание услуг по организации и предоставлению каналов связи заключается в предоставлении выделенного немаршрутизируемого канала с заданной пропускной способностью для обеспечения телефонной связи и/или передачи данных между двумя Объектами с указанными параметрами.</w:t>
      </w:r>
    </w:p>
    <w:p w:rsidR="00BA097D" w:rsidRPr="009101F1" w:rsidRDefault="00BA097D" w:rsidP="009101F1">
      <w:pPr>
        <w:pStyle w:val="1"/>
        <w:widowControl w:val="0"/>
        <w:numPr>
          <w:ilvl w:val="0"/>
          <w:numId w:val="4"/>
        </w:numPr>
        <w:ind w:hanging="720"/>
        <w:contextualSpacing/>
        <w:rPr>
          <w:sz w:val="22"/>
          <w:szCs w:val="22"/>
        </w:rPr>
      </w:pPr>
      <w:r w:rsidRPr="009101F1">
        <w:rPr>
          <w:sz w:val="22"/>
          <w:szCs w:val="22"/>
        </w:rPr>
        <w:t>ТЕРМИНЫ И ОПРЕДЕЛЕНИЯ</w:t>
      </w:r>
      <w:r w:rsidR="000124C5">
        <w:rPr>
          <w:sz w:val="22"/>
          <w:szCs w:val="22"/>
        </w:rPr>
        <w:t xml:space="preserve"> </w:t>
      </w:r>
    </w:p>
    <w:p w:rsidR="009E61F8" w:rsidRPr="009101F1" w:rsidRDefault="009E61F8" w:rsidP="009101F1">
      <w:pPr>
        <w:pStyle w:val="1"/>
        <w:widowControl w:val="0"/>
        <w:contextualSpacing/>
        <w:jc w:val="both"/>
        <w:rPr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Зона ответственности </w:t>
      </w:r>
      <w:r w:rsidR="00F22006" w:rsidRPr="009101F1">
        <w:rPr>
          <w:caps w:val="0"/>
          <w:sz w:val="22"/>
          <w:szCs w:val="22"/>
        </w:rPr>
        <w:t>Оператора</w:t>
      </w:r>
      <w:r w:rsidRPr="009101F1">
        <w:rPr>
          <w:caps w:val="0"/>
          <w:sz w:val="22"/>
          <w:szCs w:val="22"/>
        </w:rPr>
        <w:t xml:space="preserve"> - </w:t>
      </w:r>
      <w:r w:rsidRPr="009101F1">
        <w:rPr>
          <w:b w:val="0"/>
          <w:caps w:val="0"/>
          <w:sz w:val="22"/>
          <w:szCs w:val="22"/>
        </w:rPr>
        <w:t xml:space="preserve">технические средства и системы передачи, находящиеся под управлением </w:t>
      </w:r>
      <w:r w:rsidR="00B451B1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b w:val="0"/>
          <w:caps w:val="0"/>
          <w:sz w:val="22"/>
          <w:szCs w:val="22"/>
        </w:rPr>
        <w:t xml:space="preserve">, за которые </w:t>
      </w:r>
      <w:r w:rsidR="00B451B1" w:rsidRPr="009101F1">
        <w:rPr>
          <w:b w:val="0"/>
          <w:caps w:val="0"/>
          <w:sz w:val="22"/>
          <w:szCs w:val="22"/>
        </w:rPr>
        <w:t>Оператор</w:t>
      </w:r>
      <w:r w:rsidRPr="009101F1">
        <w:rPr>
          <w:b w:val="0"/>
          <w:caps w:val="0"/>
          <w:sz w:val="22"/>
          <w:szCs w:val="22"/>
        </w:rPr>
        <w:t xml:space="preserve"> несет ответственность (на правах владельца, арендатора или ответственного пользователя).</w:t>
      </w:r>
      <w:r w:rsidRPr="009101F1">
        <w:rPr>
          <w:caps w:val="0"/>
          <w:sz w:val="22"/>
          <w:szCs w:val="22"/>
        </w:rPr>
        <w:t xml:space="preserve"> </w:t>
      </w:r>
    </w:p>
    <w:p w:rsidR="009E61F8" w:rsidRPr="009101F1" w:rsidRDefault="009E61F8" w:rsidP="009101F1">
      <w:pPr>
        <w:pStyle w:val="1"/>
        <w:widowControl w:val="0"/>
        <w:contextualSpacing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Коэффициент доступности Услуги (канала связи) – </w:t>
      </w:r>
      <w:r w:rsidRPr="009101F1">
        <w:rPr>
          <w:b w:val="0"/>
          <w:caps w:val="0"/>
          <w:sz w:val="22"/>
          <w:szCs w:val="22"/>
        </w:rPr>
        <w:t xml:space="preserve">отношение разности общего времени, когда Услуга должна предоставляться, и времени перерыва в предоставлении Услуги к общему времени, когда услуга должна предоставляться. Коэффициент доступности не учитывает время на проведение планового технического обслуживания. </w:t>
      </w:r>
    </w:p>
    <w:p w:rsidR="009E61F8" w:rsidRPr="009101F1" w:rsidRDefault="009E61F8" w:rsidP="009101F1">
      <w:pPr>
        <w:pStyle w:val="1"/>
        <w:widowControl w:val="0"/>
        <w:jc w:val="both"/>
        <w:rPr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Оборудование </w:t>
      </w:r>
      <w:r w:rsidR="00F22006" w:rsidRPr="009101F1">
        <w:rPr>
          <w:caps w:val="0"/>
          <w:sz w:val="22"/>
          <w:szCs w:val="22"/>
        </w:rPr>
        <w:t>Клиента</w:t>
      </w:r>
      <w:r w:rsidRPr="009101F1">
        <w:rPr>
          <w:caps w:val="0"/>
          <w:sz w:val="22"/>
          <w:szCs w:val="22"/>
        </w:rPr>
        <w:t xml:space="preserve"> </w:t>
      </w:r>
      <w:r w:rsidRPr="009101F1">
        <w:rPr>
          <w:b w:val="0"/>
          <w:caps w:val="0"/>
          <w:sz w:val="22"/>
          <w:szCs w:val="22"/>
        </w:rPr>
        <w:t xml:space="preserve">– телекоммуникационное или/и иное активное оборудование, расположенное на Объекте </w:t>
      </w:r>
      <w:r w:rsidR="00E15505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, которое подключается к Оконечному оборудованию </w:t>
      </w:r>
      <w:r w:rsidR="00F22006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caps w:val="0"/>
          <w:sz w:val="22"/>
          <w:szCs w:val="22"/>
        </w:rPr>
        <w:t>.</w:t>
      </w:r>
    </w:p>
    <w:p w:rsidR="009E61F8" w:rsidRPr="009101F1" w:rsidRDefault="009E61F8" w:rsidP="009101F1">
      <w:pPr>
        <w:pStyle w:val="1"/>
        <w:widowControl w:val="0"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Объект – </w:t>
      </w:r>
      <w:r w:rsidRPr="009101F1">
        <w:rPr>
          <w:b w:val="0"/>
          <w:caps w:val="0"/>
          <w:sz w:val="22"/>
          <w:szCs w:val="22"/>
        </w:rPr>
        <w:t xml:space="preserve">точка (место, помещение), в которой (котором) Оборудование </w:t>
      </w:r>
      <w:r w:rsidR="00F22006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 соединяется через физический интерфейс (стык) с Оконечным оборудованием </w:t>
      </w:r>
      <w:r w:rsidR="00F22006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b w:val="0"/>
          <w:caps w:val="0"/>
          <w:sz w:val="22"/>
          <w:szCs w:val="22"/>
        </w:rPr>
        <w:t xml:space="preserve">. На Объекте разграничивается ответственность по обеспечению предоставления Услуги между </w:t>
      </w:r>
      <w:r w:rsidR="00F22006" w:rsidRPr="009101F1">
        <w:rPr>
          <w:b w:val="0"/>
          <w:caps w:val="0"/>
          <w:sz w:val="22"/>
          <w:szCs w:val="22"/>
        </w:rPr>
        <w:t>Клиентом</w:t>
      </w:r>
      <w:r w:rsidRPr="009101F1">
        <w:rPr>
          <w:b w:val="0"/>
          <w:caps w:val="0"/>
          <w:sz w:val="22"/>
          <w:szCs w:val="22"/>
        </w:rPr>
        <w:t xml:space="preserve"> и </w:t>
      </w:r>
      <w:r w:rsidR="00F22006" w:rsidRPr="009101F1">
        <w:rPr>
          <w:b w:val="0"/>
          <w:caps w:val="0"/>
          <w:sz w:val="22"/>
          <w:szCs w:val="22"/>
        </w:rPr>
        <w:t>Оператором</w:t>
      </w:r>
      <w:r w:rsidRPr="009101F1">
        <w:rPr>
          <w:b w:val="0"/>
          <w:caps w:val="0"/>
          <w:sz w:val="22"/>
          <w:szCs w:val="22"/>
        </w:rPr>
        <w:t>.</w:t>
      </w:r>
    </w:p>
    <w:p w:rsidR="009E61F8" w:rsidRPr="009101F1" w:rsidRDefault="009E61F8" w:rsidP="00F22006">
      <w:pPr>
        <w:pStyle w:val="1"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Оконечное оборудование </w:t>
      </w:r>
      <w:r w:rsidR="00F22006" w:rsidRPr="009101F1">
        <w:rPr>
          <w:caps w:val="0"/>
          <w:sz w:val="22"/>
          <w:szCs w:val="22"/>
        </w:rPr>
        <w:t xml:space="preserve">Оператора </w:t>
      </w:r>
      <w:r w:rsidRPr="009101F1">
        <w:rPr>
          <w:caps w:val="0"/>
          <w:sz w:val="22"/>
          <w:szCs w:val="22"/>
        </w:rPr>
        <w:t xml:space="preserve">– </w:t>
      </w:r>
      <w:r w:rsidRPr="009101F1">
        <w:rPr>
          <w:b w:val="0"/>
          <w:caps w:val="0"/>
          <w:sz w:val="22"/>
          <w:szCs w:val="22"/>
        </w:rPr>
        <w:t xml:space="preserve">телекоммуникационное оборудование, устанавливаемое </w:t>
      </w:r>
      <w:r w:rsidR="00F22006" w:rsidRPr="009101F1">
        <w:rPr>
          <w:b w:val="0"/>
          <w:caps w:val="0"/>
          <w:sz w:val="22"/>
          <w:szCs w:val="22"/>
        </w:rPr>
        <w:t xml:space="preserve">Оператором </w:t>
      </w:r>
      <w:r w:rsidRPr="009101F1">
        <w:rPr>
          <w:b w:val="0"/>
          <w:caps w:val="0"/>
          <w:sz w:val="22"/>
          <w:szCs w:val="22"/>
        </w:rPr>
        <w:t xml:space="preserve">для Организации Услуги на Объектах и используемое </w:t>
      </w:r>
      <w:r w:rsidR="00F22006" w:rsidRPr="009101F1">
        <w:rPr>
          <w:b w:val="0"/>
          <w:caps w:val="0"/>
          <w:sz w:val="22"/>
          <w:szCs w:val="22"/>
        </w:rPr>
        <w:t xml:space="preserve">Оператором </w:t>
      </w:r>
      <w:r w:rsidRPr="009101F1">
        <w:rPr>
          <w:b w:val="0"/>
          <w:caps w:val="0"/>
          <w:sz w:val="22"/>
          <w:szCs w:val="22"/>
        </w:rPr>
        <w:t xml:space="preserve">для оказания Услуги. Оборудование </w:t>
      </w:r>
      <w:r w:rsidR="00F22006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 подключается к Оконечному оборудованию </w:t>
      </w:r>
      <w:r w:rsidR="00F22006" w:rsidRPr="009101F1">
        <w:rPr>
          <w:b w:val="0"/>
          <w:caps w:val="0"/>
          <w:sz w:val="22"/>
          <w:szCs w:val="22"/>
        </w:rPr>
        <w:t xml:space="preserve">Оператора </w:t>
      </w:r>
      <w:r w:rsidRPr="009101F1">
        <w:rPr>
          <w:b w:val="0"/>
          <w:caps w:val="0"/>
          <w:sz w:val="22"/>
          <w:szCs w:val="22"/>
        </w:rPr>
        <w:t>в точке разграничения ответственности.</w:t>
      </w:r>
    </w:p>
    <w:p w:rsidR="009E61F8" w:rsidRPr="009101F1" w:rsidRDefault="009E61F8" w:rsidP="00F22006">
      <w:pPr>
        <w:pStyle w:val="1"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Организация Услуги – </w:t>
      </w:r>
      <w:r w:rsidRPr="009101F1">
        <w:rPr>
          <w:b w:val="0"/>
          <w:caps w:val="0"/>
          <w:sz w:val="22"/>
          <w:szCs w:val="22"/>
        </w:rPr>
        <w:t xml:space="preserve">совершение </w:t>
      </w:r>
      <w:r w:rsidR="00F22006" w:rsidRPr="009101F1">
        <w:rPr>
          <w:b w:val="0"/>
          <w:caps w:val="0"/>
          <w:sz w:val="22"/>
          <w:szCs w:val="22"/>
        </w:rPr>
        <w:t xml:space="preserve">Оператором </w:t>
      </w:r>
      <w:r w:rsidRPr="009101F1">
        <w:rPr>
          <w:b w:val="0"/>
          <w:caps w:val="0"/>
          <w:sz w:val="22"/>
          <w:szCs w:val="22"/>
        </w:rPr>
        <w:t xml:space="preserve">действий по подключению оборудования Сети </w:t>
      </w:r>
      <w:r w:rsidR="00F22006" w:rsidRPr="009101F1">
        <w:rPr>
          <w:b w:val="0"/>
          <w:caps w:val="0"/>
          <w:sz w:val="22"/>
          <w:szCs w:val="22"/>
        </w:rPr>
        <w:t xml:space="preserve">Оператора </w:t>
      </w:r>
      <w:r w:rsidRPr="009101F1">
        <w:rPr>
          <w:b w:val="0"/>
          <w:caps w:val="0"/>
          <w:sz w:val="22"/>
          <w:szCs w:val="22"/>
        </w:rPr>
        <w:t xml:space="preserve">в точке разграничения ответственности к оборудованию </w:t>
      </w:r>
      <w:r w:rsidR="00F22006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 на объектах и настройке оконечного оборудования / сети </w:t>
      </w:r>
      <w:r w:rsidR="00B451B1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b w:val="0"/>
          <w:caps w:val="0"/>
          <w:sz w:val="22"/>
          <w:szCs w:val="22"/>
        </w:rPr>
        <w:t xml:space="preserve"> в соответствии с требуемой топологией и параметрами услуг.</w:t>
      </w:r>
    </w:p>
    <w:p w:rsidR="00BA097D" w:rsidRPr="009101F1" w:rsidRDefault="00BA097D" w:rsidP="009E61F8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2. О</w:t>
      </w:r>
      <w:r w:rsidR="007D2773" w:rsidRPr="009101F1">
        <w:rPr>
          <w:sz w:val="22"/>
          <w:szCs w:val="22"/>
        </w:rPr>
        <w:t xml:space="preserve">БЩИЕ УСЛОВИЯ ОКАЗАНИЯ </w:t>
      </w:r>
      <w:r w:rsidRPr="009101F1">
        <w:rPr>
          <w:sz w:val="22"/>
          <w:szCs w:val="22"/>
        </w:rPr>
        <w:t>УСЛУГИ</w:t>
      </w:r>
    </w:p>
    <w:p w:rsidR="007D2773" w:rsidRPr="009101F1" w:rsidRDefault="00BA097D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2.1</w:t>
      </w:r>
      <w:r w:rsidR="007D2773" w:rsidRPr="009101F1">
        <w:rPr>
          <w:sz w:val="22"/>
          <w:szCs w:val="22"/>
        </w:rPr>
        <w:t xml:space="preserve"> Все расходы по Организации услуги </w:t>
      </w:r>
      <w:r w:rsidR="00F22006" w:rsidRPr="009101F1">
        <w:rPr>
          <w:sz w:val="22"/>
          <w:szCs w:val="22"/>
        </w:rPr>
        <w:t>Клиенту</w:t>
      </w:r>
      <w:r w:rsidR="007D2773" w:rsidRPr="009101F1">
        <w:rPr>
          <w:sz w:val="22"/>
          <w:szCs w:val="22"/>
        </w:rPr>
        <w:t xml:space="preserve">, в том числе затраты на организацию доступа («Последняя миля») к точке, в которой </w:t>
      </w:r>
      <w:r w:rsidR="00F22006" w:rsidRPr="009101F1">
        <w:rPr>
          <w:sz w:val="22"/>
          <w:szCs w:val="22"/>
        </w:rPr>
        <w:t xml:space="preserve">Оператор </w:t>
      </w:r>
      <w:r w:rsidR="007D2773" w:rsidRPr="009101F1">
        <w:rPr>
          <w:sz w:val="22"/>
          <w:szCs w:val="22"/>
        </w:rPr>
        <w:t xml:space="preserve">подключает Оборудование </w:t>
      </w:r>
      <w:r w:rsidR="00F22006" w:rsidRPr="009101F1">
        <w:rPr>
          <w:sz w:val="22"/>
          <w:szCs w:val="22"/>
        </w:rPr>
        <w:t>Клиента</w:t>
      </w:r>
      <w:r w:rsidR="007D2773" w:rsidRPr="009101F1">
        <w:rPr>
          <w:sz w:val="22"/>
          <w:szCs w:val="22"/>
        </w:rPr>
        <w:t xml:space="preserve"> к Оконечному оборудованию </w:t>
      </w:r>
      <w:r w:rsidR="00F22006" w:rsidRPr="009101F1">
        <w:rPr>
          <w:sz w:val="22"/>
          <w:szCs w:val="22"/>
        </w:rPr>
        <w:t>Оператора</w:t>
      </w:r>
      <w:r w:rsidR="007D2773" w:rsidRPr="009101F1">
        <w:rPr>
          <w:sz w:val="22"/>
          <w:szCs w:val="22"/>
        </w:rPr>
        <w:t xml:space="preserve">, несет </w:t>
      </w:r>
      <w:r w:rsidR="00F22006" w:rsidRPr="009101F1">
        <w:rPr>
          <w:sz w:val="22"/>
          <w:szCs w:val="22"/>
        </w:rPr>
        <w:t>Оператор</w:t>
      </w:r>
      <w:r w:rsidR="007D2773" w:rsidRPr="009101F1">
        <w:rPr>
          <w:sz w:val="22"/>
          <w:szCs w:val="22"/>
        </w:rPr>
        <w:t>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Граница зоны ответственности </w:t>
      </w:r>
      <w:r w:rsidR="00F22006" w:rsidRPr="009101F1">
        <w:rPr>
          <w:sz w:val="22"/>
          <w:szCs w:val="22"/>
        </w:rPr>
        <w:t xml:space="preserve">Оператора </w:t>
      </w:r>
      <w:r w:rsidRPr="009101F1">
        <w:rPr>
          <w:sz w:val="22"/>
          <w:szCs w:val="22"/>
        </w:rPr>
        <w:t xml:space="preserve">проходит на Оконечном оборудовании </w:t>
      </w:r>
      <w:r w:rsidR="00F22006" w:rsidRPr="009101F1">
        <w:rPr>
          <w:sz w:val="22"/>
          <w:szCs w:val="22"/>
        </w:rPr>
        <w:t>Оператора</w:t>
      </w:r>
      <w:r w:rsidRPr="009101F1">
        <w:rPr>
          <w:sz w:val="22"/>
          <w:szCs w:val="22"/>
        </w:rPr>
        <w:t xml:space="preserve">, установленном на Объекте, Соединительные кабели от Оконечного оборудования </w:t>
      </w:r>
      <w:r w:rsidR="00F22006" w:rsidRPr="009101F1">
        <w:rPr>
          <w:sz w:val="22"/>
          <w:szCs w:val="22"/>
        </w:rPr>
        <w:t xml:space="preserve">Оператора </w:t>
      </w:r>
      <w:r w:rsidRPr="009101F1">
        <w:rPr>
          <w:sz w:val="22"/>
          <w:szCs w:val="22"/>
        </w:rPr>
        <w:t xml:space="preserve">до Оборудования </w:t>
      </w:r>
      <w:r w:rsidR="00F22006" w:rsidRPr="009101F1">
        <w:rPr>
          <w:sz w:val="22"/>
          <w:szCs w:val="22"/>
        </w:rPr>
        <w:t>Клиента</w:t>
      </w:r>
      <w:r w:rsidRPr="009101F1">
        <w:rPr>
          <w:sz w:val="22"/>
          <w:szCs w:val="22"/>
        </w:rPr>
        <w:t xml:space="preserve"> находятся в зоне ответственности </w:t>
      </w:r>
      <w:r w:rsidR="00F22006" w:rsidRPr="009101F1">
        <w:rPr>
          <w:sz w:val="22"/>
          <w:szCs w:val="22"/>
        </w:rPr>
        <w:t>Оператора</w:t>
      </w:r>
      <w:r w:rsidRPr="009101F1">
        <w:rPr>
          <w:sz w:val="22"/>
          <w:szCs w:val="22"/>
        </w:rPr>
        <w:t>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При планировании топологии предоставления услуг с резервированием, для исключения общей точки отказа, должно обеспечиваться географическое разнесение основного и резервного каналов сети </w:t>
      </w:r>
      <w:r w:rsidR="00F22006" w:rsidRPr="009101F1">
        <w:rPr>
          <w:sz w:val="22"/>
          <w:szCs w:val="22"/>
        </w:rPr>
        <w:t>Оператора</w:t>
      </w:r>
      <w:r w:rsidRPr="009101F1">
        <w:rPr>
          <w:sz w:val="22"/>
          <w:szCs w:val="22"/>
        </w:rPr>
        <w:t>, а также отсутствие общего оборудования связи.</w:t>
      </w:r>
    </w:p>
    <w:p w:rsidR="007D2773" w:rsidRPr="009101F1" w:rsidRDefault="007D2773" w:rsidP="00CF474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Оказание услуг связи </w:t>
      </w:r>
      <w:r w:rsidR="00F22006" w:rsidRPr="009101F1">
        <w:rPr>
          <w:sz w:val="22"/>
          <w:szCs w:val="22"/>
        </w:rPr>
        <w:t xml:space="preserve">Оператора </w:t>
      </w:r>
      <w:r w:rsidRPr="009101F1">
        <w:rPr>
          <w:sz w:val="22"/>
          <w:szCs w:val="22"/>
        </w:rPr>
        <w:t>должно соответствовать треб</w:t>
      </w:r>
      <w:r w:rsidR="00CF4748">
        <w:rPr>
          <w:sz w:val="22"/>
          <w:szCs w:val="22"/>
        </w:rPr>
        <w:t>ованиям соответствующих РД</w:t>
      </w:r>
      <w:r w:rsidRPr="009101F1">
        <w:rPr>
          <w:sz w:val="22"/>
          <w:szCs w:val="22"/>
        </w:rPr>
        <w:t xml:space="preserve">, </w:t>
      </w:r>
      <w:r w:rsidR="00CF4748">
        <w:rPr>
          <w:sz w:val="22"/>
          <w:szCs w:val="22"/>
        </w:rPr>
        <w:t xml:space="preserve">указанных </w:t>
      </w:r>
      <w:r w:rsidRPr="009101F1">
        <w:rPr>
          <w:sz w:val="22"/>
          <w:szCs w:val="22"/>
        </w:rPr>
        <w:t xml:space="preserve">в </w:t>
      </w:r>
      <w:r w:rsidR="00CF4748">
        <w:rPr>
          <w:sz w:val="22"/>
          <w:szCs w:val="22"/>
        </w:rPr>
        <w:t>п. 3 Приложения №8 к Договору (Техническом задании).</w:t>
      </w:r>
    </w:p>
    <w:p w:rsidR="007D2773" w:rsidRPr="009101F1" w:rsidRDefault="007D2773" w:rsidP="007D2773">
      <w:pPr>
        <w:pStyle w:val="a3"/>
        <w:spacing w:beforeLines="30" w:before="72"/>
        <w:ind w:firstLine="0"/>
        <w:rPr>
          <w:b/>
          <w:sz w:val="22"/>
          <w:szCs w:val="22"/>
        </w:rPr>
      </w:pPr>
      <w:r w:rsidRPr="009101F1">
        <w:rPr>
          <w:b/>
          <w:sz w:val="22"/>
          <w:szCs w:val="22"/>
        </w:rPr>
        <w:t>3. ТЕХНИЧЕСКИЕ ТРЕБОВАНИЯ К ОРГАНИЗАЦИИ УСЛУГ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="007D2773" w:rsidRPr="009101F1">
        <w:rPr>
          <w:sz w:val="22"/>
          <w:szCs w:val="22"/>
        </w:rPr>
        <w:t>Полоса пропускания каждого из физических каналов должна обеспечивать следующие задачи: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телефонная связь оперативно-диспетчерского персонала;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производственно-технологическая телефонная связь;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передача телеинформации со скоростью обмена не ниже 9600 бит/с;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мониторинг и управление микропроцессорными устройствами РЗА.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3.3</w:t>
      </w:r>
      <w:r w:rsidR="007D2773" w:rsidRPr="009101F1">
        <w:rPr>
          <w:sz w:val="22"/>
          <w:szCs w:val="22"/>
        </w:rPr>
        <w:t xml:space="preserve">. Совокупный показатель эксплуатационных характеристик услуги должен соответствовать Рекомендации МСЭ-Т Е.800 и находиться в рамках общепринятых в индустрии связи стандартов. Требования к видам и объемам оказываемой услуги должны быть описаны в Бланке заказа на услугу,  а технические требования к каналам связи и требования к качеству оказываемых услуг определены в </w:t>
      </w:r>
      <w:r w:rsidR="007D2773" w:rsidRPr="009101F1">
        <w:rPr>
          <w:sz w:val="22"/>
          <w:szCs w:val="22"/>
        </w:rPr>
        <w:lastRenderedPageBreak/>
        <w:t>техническо</w:t>
      </w:r>
      <w:r w:rsidR="009A3A3E" w:rsidRPr="009101F1">
        <w:rPr>
          <w:sz w:val="22"/>
          <w:szCs w:val="22"/>
        </w:rPr>
        <w:t>м</w:t>
      </w:r>
      <w:r w:rsidR="007D2773" w:rsidRPr="009101F1">
        <w:rPr>
          <w:sz w:val="22"/>
          <w:szCs w:val="22"/>
        </w:rPr>
        <w:t xml:space="preserve"> задани</w:t>
      </w:r>
      <w:r w:rsidR="009A3A3E" w:rsidRPr="009101F1">
        <w:rPr>
          <w:sz w:val="22"/>
          <w:szCs w:val="22"/>
        </w:rPr>
        <w:t>и</w:t>
      </w:r>
      <w:r w:rsidR="007D2773" w:rsidRPr="009101F1">
        <w:rPr>
          <w:sz w:val="22"/>
          <w:szCs w:val="22"/>
        </w:rPr>
        <w:t>, являющихся неотъемлемой частью Договора о предоставлении комплекса услуг связи.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3</w:t>
      </w:r>
      <w:r w:rsidR="00DA4BB6">
        <w:rPr>
          <w:sz w:val="22"/>
          <w:szCs w:val="22"/>
        </w:rPr>
        <w:t>.4</w:t>
      </w:r>
      <w:r w:rsidRPr="009101F1">
        <w:rPr>
          <w:sz w:val="22"/>
          <w:szCs w:val="22"/>
        </w:rPr>
        <w:t>. Спутниковые каналы связи могут использоваться в качестве одного из каналов связи, если эти каналы удовлетворяют требованиям по времени передачи информации.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Использование услуг сотовой связи для организации основного и резервного каналов связи не допускается.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3.5</w:t>
      </w:r>
      <w:r w:rsidR="007D2773" w:rsidRPr="009101F1">
        <w:rPr>
          <w:sz w:val="22"/>
          <w:szCs w:val="22"/>
        </w:rPr>
        <w:t>. Для снижения вероятности одновременного повреждения основной и резервный каналы должны проходить по разным трассам.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3.6</w:t>
      </w:r>
      <w:r w:rsidR="007D2773" w:rsidRPr="009101F1">
        <w:rPr>
          <w:sz w:val="22"/>
          <w:szCs w:val="22"/>
        </w:rPr>
        <w:t xml:space="preserve">. Промежуточное и оконечное оборудование </w:t>
      </w:r>
      <w:r w:rsidR="00F22006" w:rsidRPr="009101F1">
        <w:rPr>
          <w:sz w:val="22"/>
          <w:szCs w:val="22"/>
        </w:rPr>
        <w:t xml:space="preserve">Оператора </w:t>
      </w:r>
      <w:r w:rsidR="007D2773" w:rsidRPr="009101F1">
        <w:rPr>
          <w:sz w:val="22"/>
          <w:szCs w:val="22"/>
        </w:rPr>
        <w:t>должно быть обеспечено источниками бесперебойного электропитания.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7D2773" w:rsidRPr="009101F1">
        <w:rPr>
          <w:sz w:val="22"/>
          <w:szCs w:val="22"/>
        </w:rPr>
        <w:t xml:space="preserve">. Технические требования к цифровым каналам связи: 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7D2773" w:rsidRPr="009101F1">
        <w:rPr>
          <w:sz w:val="22"/>
          <w:szCs w:val="22"/>
        </w:rPr>
        <w:t>.1. Тип канала – первичный цифровой.</w:t>
      </w:r>
    </w:p>
    <w:p w:rsidR="007D2773" w:rsidRPr="009101F1" w:rsidRDefault="00DA4BB6" w:rsidP="00863D71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7D2773" w:rsidRPr="009101F1">
        <w:rPr>
          <w:sz w:val="22"/>
          <w:szCs w:val="22"/>
        </w:rPr>
        <w:t xml:space="preserve">.2. Эксплуатационные показатели цифровых каналов связи (долговременные и оперативные нормы) должны быть рассчитаны </w:t>
      </w:r>
      <w:r w:rsidR="00F22006" w:rsidRPr="009101F1">
        <w:rPr>
          <w:sz w:val="22"/>
          <w:szCs w:val="22"/>
        </w:rPr>
        <w:t xml:space="preserve">Оператором </w:t>
      </w:r>
      <w:r w:rsidR="007D2773" w:rsidRPr="009101F1">
        <w:rPr>
          <w:sz w:val="22"/>
          <w:szCs w:val="22"/>
        </w:rPr>
        <w:t xml:space="preserve">индивидуально для каждого канала в соответствии с Нормами на электрические параметры основных цифровых каналов и трактов магистральной и внутризоновых первичных сетей ВСС России (далее – Нормы на ЦКС) и внесены в протокол измерений, предоставляемых </w:t>
      </w:r>
      <w:r w:rsidR="00F22006" w:rsidRPr="009101F1">
        <w:rPr>
          <w:sz w:val="22"/>
          <w:szCs w:val="22"/>
        </w:rPr>
        <w:t xml:space="preserve">Оператором </w:t>
      </w:r>
      <w:r w:rsidR="007D2773" w:rsidRPr="009101F1">
        <w:rPr>
          <w:sz w:val="22"/>
          <w:szCs w:val="22"/>
        </w:rPr>
        <w:t xml:space="preserve">при приемке канала в эксплуатацию </w:t>
      </w:r>
      <w:r w:rsidR="00F22006" w:rsidRPr="009101F1">
        <w:rPr>
          <w:sz w:val="22"/>
          <w:szCs w:val="22"/>
        </w:rPr>
        <w:t>Клиентом</w:t>
      </w:r>
      <w:r w:rsidR="007D2773" w:rsidRPr="009101F1">
        <w:rPr>
          <w:sz w:val="22"/>
          <w:szCs w:val="22"/>
        </w:rPr>
        <w:t>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2D37FC">
        <w:rPr>
          <w:sz w:val="22"/>
          <w:szCs w:val="22"/>
        </w:rPr>
        <w:t>.3. Коэффициент доступности</w:t>
      </w:r>
      <w:r w:rsidR="007D2773" w:rsidRPr="009101F1">
        <w:rPr>
          <w:sz w:val="22"/>
          <w:szCs w:val="22"/>
        </w:rPr>
        <w:t xml:space="preserve"> одного канала связи для передачи информации в автоматизированные системы диспетчерского управления, автоматизированные системы технологического управления, должен быть не ниже 0,98 в год, обобщенный коэффициент </w:t>
      </w:r>
      <w:r>
        <w:rPr>
          <w:sz w:val="22"/>
          <w:szCs w:val="22"/>
        </w:rPr>
        <w:t>доступности</w:t>
      </w:r>
      <w:r w:rsidR="007D2773" w:rsidRPr="009101F1">
        <w:rPr>
          <w:sz w:val="22"/>
          <w:szCs w:val="22"/>
        </w:rPr>
        <w:t xml:space="preserve"> систем связи для указанных автоматизированных систем управления объектами электроэнергетики классом напряжения 110 кВ и выше, состоящих из двух независимых каналов связи, должен быть не ниже 0,9996 в год. Период неготовности канала определяется в соответствии с G.826 с момента фиксации первой из десяти последовательных секунд, пораженных ошибками (SES), до  фиксации, как минимум, десяти последовательных секунд без ошибок, если последующими измерениями не выявлено отклонение от оперативных норм, рассчитанными в соответствии с Нормами на ЦКС.</w:t>
      </w:r>
      <w:r w:rsidR="007D2773" w:rsidRPr="009101F1">
        <w:rPr>
          <w:sz w:val="22"/>
          <w:szCs w:val="22"/>
        </w:rPr>
        <w:tab/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3.8</w:t>
      </w:r>
      <w:r w:rsidR="007D2773" w:rsidRPr="009101F1">
        <w:rPr>
          <w:sz w:val="22"/>
          <w:szCs w:val="22"/>
        </w:rPr>
        <w:t xml:space="preserve"> Технические требования к каналам передачи данных без передачи голосовой информации: 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Значение скорости получаемой информации – не менее 95% значения, указанного в Бланке заказа на </w:t>
      </w:r>
      <w:r w:rsidR="00763A64" w:rsidRPr="009101F1">
        <w:rPr>
          <w:sz w:val="22"/>
          <w:szCs w:val="22"/>
        </w:rPr>
        <w:t>услугу, контролируемое</w:t>
      </w:r>
      <w:r w:rsidRPr="009101F1">
        <w:rPr>
          <w:sz w:val="22"/>
          <w:szCs w:val="22"/>
        </w:rPr>
        <w:t xml:space="preserve"> при плановых и неплановых проверках с помощью средств контроля и измерений, позволяющих генерировать тестовые последовательности с размером пакета до 1518 байт, количеством пакетов в последовательности – не менее 100000, фиксированным периодом передачи, а также обеспечивать мониторинг загрузки канала (далее – СКИ). Скорость получения информации определяется отношением скорости загрузки текстового файла, превышающего заявленную пропус</w:t>
      </w:r>
      <w:r w:rsidR="009A3A3E" w:rsidRPr="009101F1">
        <w:rPr>
          <w:sz w:val="22"/>
          <w:szCs w:val="22"/>
        </w:rPr>
        <w:t>к</w:t>
      </w:r>
      <w:r w:rsidRPr="009101F1">
        <w:rPr>
          <w:sz w:val="22"/>
          <w:szCs w:val="22"/>
        </w:rPr>
        <w:t>ную способность канала связи, к времени его загрузки.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одного канала связи для передачи информации в автоматизированные системы диспетчерского управления, автоматизированные системы технологического управления, должен быть не ниже 0,98 в год, обобщенный 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систем связи для указанных автоматизированных систем управления объектами электроэнергетики классом напряжения 110 кВ и выше, состоящих из двух независимых каналов связи, должен быть не ниже 0,9996 в год. 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3.9</w:t>
      </w:r>
      <w:r w:rsidR="007D2773" w:rsidRPr="009101F1">
        <w:rPr>
          <w:sz w:val="22"/>
          <w:szCs w:val="22"/>
        </w:rPr>
        <w:t xml:space="preserve"> Технические требования к каналам передачи данных для целей передачи голосовой информации: 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Значение скорости получаемой информации – не ме</w:t>
      </w:r>
      <w:r w:rsidR="00DA4BB6">
        <w:rPr>
          <w:sz w:val="22"/>
          <w:szCs w:val="22"/>
        </w:rPr>
        <w:t xml:space="preserve">нее 95% значения, указанного в </w:t>
      </w:r>
      <w:r w:rsidR="00CF4748">
        <w:rPr>
          <w:sz w:val="22"/>
          <w:szCs w:val="22"/>
        </w:rPr>
        <w:t>Бланке заказа на услугу</w:t>
      </w:r>
      <w:r w:rsidRPr="009101F1">
        <w:rPr>
          <w:sz w:val="22"/>
          <w:szCs w:val="22"/>
        </w:rPr>
        <w:t>, контролируемое при плановых и неплановых проверках с помощью СКИ. Скорость получения информации определяется отношением скорости загрузки текстового файла, превышающего заявленную пропускную способность канала связи, к времени его загрузки.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Средняя оценка качества передачи речи – не менее 3,5 баллов по пятибал</w:t>
      </w:r>
      <w:r w:rsidR="009A3A3E" w:rsidRPr="009101F1">
        <w:rPr>
          <w:sz w:val="22"/>
          <w:szCs w:val="22"/>
        </w:rPr>
        <w:t>л</w:t>
      </w:r>
      <w:r w:rsidRPr="009101F1">
        <w:rPr>
          <w:sz w:val="22"/>
          <w:szCs w:val="22"/>
        </w:rPr>
        <w:t>ьной шкале МСЭ Р.800 MOS в соответствии с Правилами применения оборудования междугородных телефонных станций, использующих технологию коммутации пакетов информации.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одного канала связи для передачи информации в автоматизированные системы диспетчерского управления, автоматизированные системы технологического управления, должен быть не ниже 0,98 в год, обобщенный 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систем связи для указанных автоматизированных </w:t>
      </w:r>
      <w:r w:rsidRPr="009101F1">
        <w:rPr>
          <w:sz w:val="22"/>
          <w:szCs w:val="22"/>
        </w:rPr>
        <w:lastRenderedPageBreak/>
        <w:t xml:space="preserve">систем управления объектами электроэнергетики классом напряжения 110 кВ и выше, состоящих из двух независимых каналов связи, должен быть не ниже 0,9996 в год. </w:t>
      </w:r>
    </w:p>
    <w:p w:rsidR="00BA097D" w:rsidRPr="009101F1" w:rsidRDefault="007D2773" w:rsidP="00BA097D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4</w:t>
      </w:r>
      <w:r w:rsidR="00BA097D" w:rsidRPr="009101F1">
        <w:rPr>
          <w:sz w:val="22"/>
          <w:szCs w:val="22"/>
        </w:rPr>
        <w:t>. ПЛАТЕЖИ</w:t>
      </w:r>
    </w:p>
    <w:p w:rsidR="00BA097D" w:rsidRPr="009101F1" w:rsidRDefault="00BA097D" w:rsidP="009101F1">
      <w:pPr>
        <w:pStyle w:val="a3"/>
        <w:keepNext w:val="0"/>
        <w:spacing w:beforeLines="30" w:before="72"/>
        <w:ind w:firstLineChars="180" w:firstLine="396"/>
        <w:rPr>
          <w:sz w:val="22"/>
          <w:szCs w:val="22"/>
        </w:rPr>
      </w:pPr>
      <w:r w:rsidRPr="009101F1">
        <w:rPr>
          <w:sz w:val="22"/>
          <w:szCs w:val="22"/>
        </w:rPr>
        <w:t>Клиент обязан производить следующие платежи в соответствии с тарифами указанными в Бланке заказа и в порядке, предусмотренном Договором:</w:t>
      </w:r>
    </w:p>
    <w:p w:rsidR="00BA097D" w:rsidRPr="009101F1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9101F1">
        <w:rPr>
          <w:b/>
          <w:bCs/>
          <w:sz w:val="22"/>
          <w:szCs w:val="22"/>
        </w:rPr>
        <w:t>Единовременный платеж</w:t>
      </w:r>
      <w:r w:rsidRPr="009101F1">
        <w:rPr>
          <w:sz w:val="22"/>
          <w:szCs w:val="22"/>
        </w:rPr>
        <w:t xml:space="preserve"> – единовременная плата за организацию порта (подключение Оборудования Клиента к Точке подключения) и/или за изменение параметров подключения и за организацию Линии доступа</w:t>
      </w:r>
      <w:r w:rsidR="008807D4" w:rsidRPr="009101F1">
        <w:rPr>
          <w:sz w:val="22"/>
          <w:szCs w:val="22"/>
        </w:rPr>
        <w:t xml:space="preserve"> Размер, а также конкретное назначение Единовременного платежа, в случае его наличия, указывается в соответствующем Бланке заказа.</w:t>
      </w:r>
    </w:p>
    <w:p w:rsidR="00BA097D" w:rsidRPr="009101F1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9101F1">
        <w:rPr>
          <w:b/>
          <w:bCs/>
          <w:sz w:val="22"/>
          <w:szCs w:val="22"/>
        </w:rPr>
        <w:t>Ежемесячные платежи</w:t>
      </w:r>
      <w:r w:rsidRPr="009101F1">
        <w:rPr>
          <w:sz w:val="22"/>
          <w:szCs w:val="22"/>
        </w:rPr>
        <w:t xml:space="preserve"> в течение срока оказания Услуги в соответствии с выбранным тарифным планом, требуемой скорости доступа и использовании Линии доступа, в случае если это необходимо.</w:t>
      </w:r>
    </w:p>
    <w:p w:rsidR="00BA097D" w:rsidRPr="009101F1" w:rsidRDefault="007D2773" w:rsidP="00BA097D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5</w:t>
      </w:r>
      <w:r w:rsidR="00BA097D" w:rsidRPr="009101F1">
        <w:rPr>
          <w:sz w:val="22"/>
          <w:szCs w:val="22"/>
        </w:rPr>
        <w:t>. ЭКСПЛУАТАЦИОННЫЕ ХАРАКТЕРИСТИКИ УСЛУГИ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5</w:t>
      </w:r>
      <w:r w:rsidR="00BA097D" w:rsidRPr="009101F1">
        <w:rPr>
          <w:sz w:val="22"/>
          <w:szCs w:val="22"/>
        </w:rPr>
        <w:t xml:space="preserve">.1. Услуга оказывается 24 (двадцать четыре) часа в сутки 7 (семь) дней в неделю 365 (6) дней в году. 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5</w:t>
      </w:r>
      <w:r w:rsidR="00BA097D" w:rsidRPr="009101F1">
        <w:rPr>
          <w:sz w:val="22"/>
          <w:szCs w:val="22"/>
        </w:rPr>
        <w:t xml:space="preserve">.2. Доступность Услуги, т.е. совокупная доступность (работоспособность) средств связи </w:t>
      </w:r>
      <w:r w:rsidR="00FC749B" w:rsidRPr="009101F1">
        <w:rPr>
          <w:sz w:val="22"/>
          <w:szCs w:val="22"/>
        </w:rPr>
        <w:t>Оператора</w:t>
      </w:r>
      <w:r w:rsidR="00BA097D" w:rsidRPr="009101F1">
        <w:rPr>
          <w:sz w:val="22"/>
          <w:szCs w:val="22"/>
        </w:rPr>
        <w:t xml:space="preserve">, задействованных в оказании </w:t>
      </w:r>
      <w:r w:rsidR="003B1F5A" w:rsidRPr="009101F1">
        <w:rPr>
          <w:sz w:val="22"/>
          <w:szCs w:val="22"/>
        </w:rPr>
        <w:t>Услуги, составляет не менее 98</w:t>
      </w:r>
      <w:r w:rsidR="00BA097D" w:rsidRPr="009101F1">
        <w:rPr>
          <w:sz w:val="22"/>
          <w:szCs w:val="22"/>
        </w:rPr>
        <w:t xml:space="preserve">% в </w:t>
      </w:r>
      <w:r w:rsidR="00450B94">
        <w:rPr>
          <w:sz w:val="22"/>
          <w:szCs w:val="22"/>
        </w:rPr>
        <w:t>год</w:t>
      </w:r>
      <w:r w:rsidR="00BA097D" w:rsidRPr="009101F1">
        <w:rPr>
          <w:sz w:val="22"/>
          <w:szCs w:val="22"/>
        </w:rPr>
        <w:t>.</w:t>
      </w:r>
      <w:r w:rsidR="00323FD1" w:rsidRPr="009101F1">
        <w:rPr>
          <w:sz w:val="22"/>
          <w:szCs w:val="22"/>
        </w:rPr>
        <w:t xml:space="preserve"> Обобщенная доступность системы связи, состоящей из двух независимых </w:t>
      </w:r>
      <w:r w:rsidR="007D2773" w:rsidRPr="009101F1">
        <w:rPr>
          <w:sz w:val="22"/>
          <w:szCs w:val="22"/>
        </w:rPr>
        <w:t>каналов связи</w:t>
      </w:r>
      <w:r w:rsidR="00323FD1" w:rsidRPr="009101F1">
        <w:rPr>
          <w:sz w:val="22"/>
          <w:szCs w:val="22"/>
        </w:rPr>
        <w:t xml:space="preserve">, составляет не менее 99,96% в </w:t>
      </w:r>
      <w:r w:rsidR="00450B94">
        <w:rPr>
          <w:sz w:val="22"/>
          <w:szCs w:val="22"/>
        </w:rPr>
        <w:t>год</w:t>
      </w:r>
      <w:r w:rsidR="00323FD1" w:rsidRPr="009101F1">
        <w:rPr>
          <w:sz w:val="22"/>
          <w:szCs w:val="22"/>
        </w:rPr>
        <w:t xml:space="preserve">. Данные параметры рассчитываются для периодов непрерывного предоставления услуги и не учитывают периоды проведения плановых профилактических работ, сроки которых заранее согласовываются с </w:t>
      </w:r>
      <w:r w:rsidR="00E15505" w:rsidRPr="009101F1">
        <w:rPr>
          <w:sz w:val="22"/>
          <w:szCs w:val="22"/>
        </w:rPr>
        <w:t>Клиентом</w:t>
      </w:r>
      <w:r w:rsidR="00323FD1" w:rsidRPr="009101F1">
        <w:rPr>
          <w:sz w:val="22"/>
          <w:szCs w:val="22"/>
        </w:rPr>
        <w:t>.</w:t>
      </w:r>
    </w:p>
    <w:p w:rsidR="00BA097D" w:rsidRPr="009101F1" w:rsidRDefault="00BA097D" w:rsidP="00BA097D">
      <w:pPr>
        <w:ind w:left="1069"/>
        <w:jc w:val="both"/>
        <w:rPr>
          <w:sz w:val="22"/>
          <w:szCs w:val="22"/>
        </w:rPr>
      </w:pPr>
    </w:p>
    <w:p w:rsidR="00BA097D" w:rsidRPr="009101F1" w:rsidRDefault="009A3A3E" w:rsidP="00BA097D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>. ПРОЧИЕ ПОЛОЖЕНИЯ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 xml:space="preserve">.1. Настоящее </w:t>
      </w:r>
      <w:r w:rsidR="00FC749B" w:rsidRPr="009101F1">
        <w:rPr>
          <w:sz w:val="22"/>
          <w:szCs w:val="22"/>
        </w:rPr>
        <w:t xml:space="preserve">Дополнительное Соглашение </w:t>
      </w:r>
      <w:r w:rsidR="00BA097D" w:rsidRPr="009101F1">
        <w:rPr>
          <w:sz w:val="22"/>
          <w:szCs w:val="22"/>
        </w:rPr>
        <w:t>составлено в двух экземплярах, имеющих одинаковую юридическую силу, по 1 (одному) для каждой из Сторон.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 xml:space="preserve">.2. Настоящее </w:t>
      </w:r>
      <w:r w:rsidR="00F50938" w:rsidRPr="009101F1">
        <w:rPr>
          <w:sz w:val="22"/>
          <w:szCs w:val="22"/>
        </w:rPr>
        <w:t>Дополнительное соглашение</w:t>
      </w:r>
      <w:r w:rsidR="00BA097D" w:rsidRPr="009101F1">
        <w:rPr>
          <w:sz w:val="22"/>
          <w:szCs w:val="22"/>
        </w:rPr>
        <w:t xml:space="preserve"> является неотъемлемой частью До</w:t>
      </w:r>
      <w:r w:rsidR="00F50938" w:rsidRPr="009101F1">
        <w:rPr>
          <w:sz w:val="22"/>
          <w:szCs w:val="22"/>
        </w:rPr>
        <w:t>г</w:t>
      </w:r>
      <w:r w:rsidR="00B87CDF">
        <w:rPr>
          <w:sz w:val="22"/>
          <w:szCs w:val="22"/>
        </w:rPr>
        <w:t xml:space="preserve">овора </w:t>
      </w:r>
      <w:r w:rsidR="00C95E67" w:rsidRPr="00C95E67">
        <w:rPr>
          <w:sz w:val="22"/>
          <w:szCs w:val="22"/>
        </w:rPr>
        <w:t>№7700/000____/20</w:t>
      </w:r>
      <w:r w:rsidR="007E6BAD" w:rsidRPr="007E6BAD">
        <w:rPr>
          <w:sz w:val="22"/>
          <w:szCs w:val="22"/>
        </w:rPr>
        <w:t xml:space="preserve"> </w:t>
      </w:r>
      <w:r w:rsidR="007E6BAD" w:rsidRPr="00C95E67">
        <w:rPr>
          <w:sz w:val="22"/>
          <w:szCs w:val="22"/>
        </w:rPr>
        <w:t>от ___</w:t>
      </w:r>
      <w:r w:rsidR="00650DA2">
        <w:rPr>
          <w:sz w:val="22"/>
          <w:szCs w:val="22"/>
        </w:rPr>
        <w:t>.</w:t>
      </w:r>
      <w:r w:rsidR="007E6BAD" w:rsidRPr="00C95E67">
        <w:rPr>
          <w:sz w:val="22"/>
          <w:szCs w:val="22"/>
        </w:rPr>
        <w:t>___</w:t>
      </w:r>
      <w:r w:rsidR="00650DA2">
        <w:rPr>
          <w:sz w:val="22"/>
          <w:szCs w:val="22"/>
        </w:rPr>
        <w:t>.</w:t>
      </w:r>
      <w:r w:rsidR="007E6BAD" w:rsidRPr="00C95E67">
        <w:rPr>
          <w:sz w:val="22"/>
          <w:szCs w:val="22"/>
        </w:rPr>
        <w:t>2020</w:t>
      </w:r>
      <w:r w:rsidR="00C95E67">
        <w:rPr>
          <w:sz w:val="22"/>
          <w:szCs w:val="22"/>
        </w:rPr>
        <w:t>.</w:t>
      </w:r>
    </w:p>
    <w:p w:rsidR="00BA097D" w:rsidRPr="00E405BC" w:rsidRDefault="009A3A3E" w:rsidP="00BA097D">
      <w:pPr>
        <w:pStyle w:val="a3"/>
        <w:keepNext w:val="0"/>
        <w:spacing w:beforeLines="30" w:before="72"/>
        <w:ind w:firstLine="0"/>
        <w:rPr>
          <w:sz w:val="20"/>
          <w:szCs w:val="20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 xml:space="preserve">.3. Все термины, используемые в настоящем </w:t>
      </w:r>
      <w:r w:rsidR="00F50938" w:rsidRPr="009101F1">
        <w:rPr>
          <w:sz w:val="22"/>
          <w:szCs w:val="22"/>
        </w:rPr>
        <w:t>Дополнительном Соглашении</w:t>
      </w:r>
      <w:r w:rsidR="00BA097D" w:rsidRPr="009101F1">
        <w:rPr>
          <w:sz w:val="22"/>
          <w:szCs w:val="22"/>
        </w:rPr>
        <w:t xml:space="preserve">, имеют значение, установленное для них </w:t>
      </w:r>
      <w:r w:rsidR="00F50938" w:rsidRPr="009101F1">
        <w:rPr>
          <w:sz w:val="22"/>
          <w:szCs w:val="22"/>
        </w:rPr>
        <w:t>вышеупомянутым</w:t>
      </w:r>
      <w:r w:rsidR="00BA097D" w:rsidRPr="009101F1">
        <w:rPr>
          <w:sz w:val="22"/>
          <w:szCs w:val="22"/>
        </w:rPr>
        <w:t xml:space="preserve"> </w:t>
      </w:r>
      <w:r w:rsidR="00F50938" w:rsidRPr="009101F1">
        <w:rPr>
          <w:sz w:val="22"/>
          <w:szCs w:val="22"/>
        </w:rPr>
        <w:t>Договором</w:t>
      </w:r>
      <w:r w:rsidR="00BA097D" w:rsidRPr="009101F1">
        <w:rPr>
          <w:sz w:val="22"/>
          <w:szCs w:val="22"/>
        </w:rPr>
        <w:t xml:space="preserve">, если иное прямо не предусмотрено настоящим </w:t>
      </w:r>
      <w:r w:rsidR="00F50938" w:rsidRPr="009101F1">
        <w:rPr>
          <w:sz w:val="22"/>
          <w:szCs w:val="22"/>
        </w:rPr>
        <w:t>Дополнительным соглашением</w:t>
      </w:r>
      <w:r w:rsidR="00BA097D" w:rsidRPr="009101F1">
        <w:rPr>
          <w:sz w:val="22"/>
          <w:szCs w:val="22"/>
        </w:rPr>
        <w:t>.</w:t>
      </w:r>
    </w:p>
    <w:p w:rsidR="00BA097D" w:rsidRPr="00E405BC" w:rsidRDefault="00BA097D" w:rsidP="00BA097D"/>
    <w:p w:rsidR="00BA097D" w:rsidRPr="004C481D" w:rsidRDefault="004C481D" w:rsidP="00BA097D">
      <w:pPr>
        <w:jc w:val="center"/>
        <w:rPr>
          <w:sz w:val="22"/>
        </w:rPr>
      </w:pPr>
      <w:r w:rsidRPr="004C481D">
        <w:rPr>
          <w:sz w:val="22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59"/>
        <w:gridCol w:w="1276"/>
        <w:gridCol w:w="4286"/>
      </w:tblGrid>
      <w:tr w:rsidR="00803AB9" w:rsidRPr="00097534" w:rsidTr="00C7063B">
        <w:trPr>
          <w:trHeight w:val="1541"/>
        </w:trPr>
        <w:tc>
          <w:tcPr>
            <w:tcW w:w="2197" w:type="pct"/>
            <w:vAlign w:val="center"/>
          </w:tcPr>
          <w:p w:rsidR="00803AB9" w:rsidRPr="00C40029" w:rsidRDefault="00803AB9" w:rsidP="00803AB9">
            <w:pPr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Оператора</w:t>
            </w:r>
            <w:r w:rsidRPr="00803AB9">
              <w:rPr>
                <w:rFonts w:ascii="CharterCTT" w:hAnsi="CharterCTT"/>
                <w:b/>
                <w:bCs/>
              </w:rPr>
              <w:t>:</w:t>
            </w:r>
          </w:p>
          <w:p w:rsidR="00803AB9" w:rsidRPr="00784E5B" w:rsidRDefault="00784E5B" w:rsidP="00803AB9">
            <w:pPr>
              <w:jc w:val="center"/>
              <w:rPr>
                <w:rFonts w:ascii="CharterCTT" w:hAnsi="CharterCTT"/>
                <w:lang w:val="en-US"/>
              </w:rPr>
            </w:pPr>
            <w:r>
              <w:rPr>
                <w:rFonts w:ascii="CharterCTT" w:hAnsi="CharterCTT"/>
                <w:lang w:val="en-US"/>
              </w:rPr>
              <w:t>_______________________________</w:t>
            </w:r>
          </w:p>
          <w:p w:rsidR="00803AB9" w:rsidRDefault="00803AB9" w:rsidP="00803AB9">
            <w:pPr>
              <w:rPr>
                <w:rFonts w:ascii="CharterCTT" w:hAnsi="CharterCTT"/>
              </w:rPr>
            </w:pPr>
          </w:p>
          <w:p w:rsidR="00803AB9" w:rsidRDefault="00803AB9" w:rsidP="00803AB9"/>
          <w:p w:rsidR="00803AB9" w:rsidRPr="00097534" w:rsidRDefault="00803AB9" w:rsidP="00803AB9"/>
          <w:p w:rsidR="00803AB9" w:rsidRPr="00097534" w:rsidRDefault="00803AB9" w:rsidP="00803AB9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097534">
              <w:t>_________________________</w:t>
            </w: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  <w:r w:rsidRPr="00C40029">
              <w:rPr>
                <w:rFonts w:ascii="CharterCTT" w:hAnsi="CharterCTT"/>
              </w:rPr>
              <w:t>М.П.</w:t>
            </w:r>
          </w:p>
        </w:tc>
        <w:tc>
          <w:tcPr>
            <w:tcW w:w="643" w:type="pct"/>
          </w:tcPr>
          <w:p w:rsidR="00803AB9" w:rsidRPr="00C40029" w:rsidRDefault="00803AB9" w:rsidP="00803AB9">
            <w:pPr>
              <w:suppressAutoHyphens/>
              <w:jc w:val="center"/>
              <w:rPr>
                <w:rFonts w:ascii="CharterCTT" w:hAnsi="CharterCTT"/>
                <w:b/>
                <w:bCs/>
              </w:rPr>
            </w:pPr>
          </w:p>
        </w:tc>
        <w:tc>
          <w:tcPr>
            <w:tcW w:w="2160" w:type="pct"/>
            <w:vAlign w:val="center"/>
          </w:tcPr>
          <w:p w:rsidR="00803AB9" w:rsidRPr="00032D82" w:rsidRDefault="00803AB9" w:rsidP="00803AB9">
            <w:pPr>
              <w:suppressAutoHyphens/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</w:rPr>
              <w:t>:</w:t>
            </w:r>
          </w:p>
          <w:p w:rsidR="00803AB9" w:rsidRDefault="00803AB9" w:rsidP="00803AB9">
            <w:pPr>
              <w:jc w:val="center"/>
              <w:rPr>
                <w:rFonts w:ascii="CharterCTT" w:hAnsi="CharterCTT"/>
              </w:rPr>
            </w:pPr>
            <w:r>
              <w:rPr>
                <w:rFonts w:ascii="CharterCTT" w:hAnsi="CharterCTT"/>
              </w:rPr>
              <w:t>ПАО «</w:t>
            </w:r>
            <w:r w:rsidR="00784E5B">
              <w:rPr>
                <w:rFonts w:ascii="CharterCTT" w:hAnsi="CharterCTT"/>
              </w:rPr>
              <w:t>Россети Центр</w:t>
            </w:r>
            <w:r w:rsidR="00C20944">
              <w:rPr>
                <w:rFonts w:ascii="CharterCTT" w:hAnsi="CharterCTT"/>
              </w:rPr>
              <w:t xml:space="preserve"> и Пр</w:t>
            </w:r>
            <w:r w:rsidR="00302686">
              <w:rPr>
                <w:rFonts w:ascii="CharterCTT" w:hAnsi="CharterCTT"/>
              </w:rPr>
              <w:t>и</w:t>
            </w:r>
            <w:bookmarkStart w:id="0" w:name="_GoBack"/>
            <w:bookmarkEnd w:id="0"/>
            <w:r w:rsidR="00C20944">
              <w:rPr>
                <w:rFonts w:ascii="CharterCTT" w:hAnsi="CharterCTT"/>
              </w:rPr>
              <w:t>волжье</w:t>
            </w:r>
            <w:r>
              <w:rPr>
                <w:rFonts w:ascii="CharterCTT" w:hAnsi="CharterCTT"/>
              </w:rPr>
              <w:t>»</w:t>
            </w:r>
          </w:p>
          <w:p w:rsidR="00803AB9" w:rsidRPr="00C40029" w:rsidRDefault="00803AB9" w:rsidP="00803AB9">
            <w:pPr>
              <w:jc w:val="center"/>
              <w:rPr>
                <w:rFonts w:ascii="CharterCTT" w:hAnsi="CharterCTT"/>
              </w:rPr>
            </w:pPr>
          </w:p>
          <w:p w:rsidR="00803AB9" w:rsidRPr="00C40029" w:rsidRDefault="00803AB9" w:rsidP="00803AB9">
            <w:pPr>
              <w:jc w:val="center"/>
              <w:rPr>
                <w:rFonts w:ascii="CharterCTT" w:hAnsi="CharterCTT"/>
              </w:rPr>
            </w:pPr>
          </w:p>
          <w:p w:rsidR="00803AB9" w:rsidRDefault="00803AB9" w:rsidP="00803AB9">
            <w:pPr>
              <w:tabs>
                <w:tab w:val="left" w:pos="4536"/>
              </w:tabs>
              <w:jc w:val="both"/>
              <w:rPr>
                <w:rFonts w:ascii="CharterCTT" w:hAnsi="CharterCTT"/>
              </w:rPr>
            </w:pPr>
          </w:p>
          <w:p w:rsidR="00803AB9" w:rsidRPr="008863EF" w:rsidRDefault="00803AB9" w:rsidP="00803AB9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</w:rPr>
              <w:t>________________</w:t>
            </w:r>
            <w:r>
              <w:rPr>
                <w:rFonts w:ascii="CharterCTT" w:hAnsi="CharterCTT"/>
              </w:rPr>
              <w:t>_____________</w:t>
            </w:r>
            <w:r w:rsidRPr="00C40029">
              <w:rPr>
                <w:rFonts w:ascii="CharterCTT" w:hAnsi="CharterCTT"/>
              </w:rPr>
              <w:t xml:space="preserve"> </w:t>
            </w:r>
            <w:r>
              <w:rPr>
                <w:rFonts w:ascii="CharterCTT" w:hAnsi="CharterCTT"/>
              </w:rPr>
              <w:t>/</w:t>
            </w: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  <w:b/>
                <w:bCs/>
                <w:i/>
                <w:u w:val="single"/>
              </w:rPr>
            </w:pPr>
            <w:r w:rsidRPr="00C40029">
              <w:rPr>
                <w:rFonts w:ascii="CharterCTT" w:hAnsi="CharterCTT"/>
              </w:rPr>
              <w:t>М.П.</w:t>
            </w:r>
          </w:p>
        </w:tc>
      </w:tr>
    </w:tbl>
    <w:p w:rsidR="002B2627" w:rsidRPr="00F22006" w:rsidRDefault="00F01E27"/>
    <w:sectPr w:rsidR="002B2627" w:rsidRPr="00F22006" w:rsidSect="00650DA2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E27" w:rsidRDefault="00F01E27" w:rsidP="00BA097D">
      <w:r>
        <w:separator/>
      </w:r>
    </w:p>
  </w:endnote>
  <w:endnote w:type="continuationSeparator" w:id="0">
    <w:p w:rsidR="00F01E27" w:rsidRDefault="00F01E27" w:rsidP="00B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E27" w:rsidRDefault="00F01E27" w:rsidP="00BA097D">
      <w:r>
        <w:separator/>
      </w:r>
    </w:p>
  </w:footnote>
  <w:footnote w:type="continuationSeparator" w:id="0">
    <w:p w:rsidR="00F01E27" w:rsidRDefault="00F01E27" w:rsidP="00B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</w:abstractNum>
  <w:abstractNum w:abstractNumId="1" w15:restartNumberingAfterBreak="0">
    <w:nsid w:val="405409F9"/>
    <w:multiLevelType w:val="hybridMultilevel"/>
    <w:tmpl w:val="71FA16F0"/>
    <w:lvl w:ilvl="0" w:tplc="C9D0A6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69397E"/>
    <w:multiLevelType w:val="hybridMultilevel"/>
    <w:tmpl w:val="CBB4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07850"/>
    <w:multiLevelType w:val="hybridMultilevel"/>
    <w:tmpl w:val="DC0A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7D"/>
    <w:rsid w:val="000124C5"/>
    <w:rsid w:val="000217F0"/>
    <w:rsid w:val="0007458F"/>
    <w:rsid w:val="00075B28"/>
    <w:rsid w:val="000E1FF2"/>
    <w:rsid w:val="00143C9C"/>
    <w:rsid w:val="001465F0"/>
    <w:rsid w:val="00174DA4"/>
    <w:rsid w:val="001935E4"/>
    <w:rsid w:val="002A7B1E"/>
    <w:rsid w:val="002D37FC"/>
    <w:rsid w:val="002E3190"/>
    <w:rsid w:val="00302686"/>
    <w:rsid w:val="00316EF0"/>
    <w:rsid w:val="00323FD1"/>
    <w:rsid w:val="003B1F5A"/>
    <w:rsid w:val="003F7892"/>
    <w:rsid w:val="00450B94"/>
    <w:rsid w:val="004C481D"/>
    <w:rsid w:val="004D1399"/>
    <w:rsid w:val="00562137"/>
    <w:rsid w:val="005B610F"/>
    <w:rsid w:val="005D41C3"/>
    <w:rsid w:val="00650DA2"/>
    <w:rsid w:val="006B1F32"/>
    <w:rsid w:val="006B2008"/>
    <w:rsid w:val="00763A64"/>
    <w:rsid w:val="00784E5B"/>
    <w:rsid w:val="00793B4E"/>
    <w:rsid w:val="007C5180"/>
    <w:rsid w:val="007D2773"/>
    <w:rsid w:val="007E6BAD"/>
    <w:rsid w:val="00803AB9"/>
    <w:rsid w:val="00863D71"/>
    <w:rsid w:val="008807D4"/>
    <w:rsid w:val="008B4339"/>
    <w:rsid w:val="00902D13"/>
    <w:rsid w:val="009101F1"/>
    <w:rsid w:val="009A3A3E"/>
    <w:rsid w:val="009D655D"/>
    <w:rsid w:val="009E61F8"/>
    <w:rsid w:val="00B044EE"/>
    <w:rsid w:val="00B451B1"/>
    <w:rsid w:val="00B4681A"/>
    <w:rsid w:val="00B66222"/>
    <w:rsid w:val="00B71311"/>
    <w:rsid w:val="00B87CDF"/>
    <w:rsid w:val="00BA097D"/>
    <w:rsid w:val="00C20944"/>
    <w:rsid w:val="00C455E9"/>
    <w:rsid w:val="00C86392"/>
    <w:rsid w:val="00C95E67"/>
    <w:rsid w:val="00CC770A"/>
    <w:rsid w:val="00CF4748"/>
    <w:rsid w:val="00D30C31"/>
    <w:rsid w:val="00DA4BB6"/>
    <w:rsid w:val="00DF4DCF"/>
    <w:rsid w:val="00E04B07"/>
    <w:rsid w:val="00E05AD8"/>
    <w:rsid w:val="00E15505"/>
    <w:rsid w:val="00E85948"/>
    <w:rsid w:val="00E8623B"/>
    <w:rsid w:val="00F01E27"/>
    <w:rsid w:val="00F22006"/>
    <w:rsid w:val="00F27FEE"/>
    <w:rsid w:val="00F50938"/>
    <w:rsid w:val="00FB55CF"/>
    <w:rsid w:val="00FC749B"/>
    <w:rsid w:val="00FD5CAD"/>
    <w:rsid w:val="00FD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CFCC53"/>
  <w15:docId w15:val="{60C63869-7017-414B-881E-4FF62366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7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BA097D"/>
    <w:pPr>
      <w:keepNext/>
      <w:ind w:right="-34"/>
      <w:outlineLvl w:val="0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97D"/>
    <w:rPr>
      <w:rFonts w:ascii="Times New Roman" w:eastAsia="MS Mincho" w:hAnsi="Times New Roman" w:cs="Times New Roman"/>
      <w:b/>
      <w:bCs/>
      <w:caps/>
      <w:sz w:val="20"/>
      <w:szCs w:val="20"/>
      <w:lang w:eastAsia="ru-RU"/>
    </w:rPr>
  </w:style>
  <w:style w:type="paragraph" w:customStyle="1" w:styleId="a3">
    <w:name w:val="!Основной"/>
    <w:link w:val="a4"/>
    <w:rsid w:val="00BA097D"/>
    <w:pPr>
      <w:keepNext/>
      <w:spacing w:after="0" w:line="240" w:lineRule="auto"/>
      <w:ind w:firstLine="73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4">
    <w:name w:val="!Основной Знак"/>
    <w:link w:val="a3"/>
    <w:locked/>
    <w:rsid w:val="00BA097D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5">
    <w:name w:val="Приложение №"/>
    <w:basedOn w:val="a"/>
    <w:next w:val="a3"/>
    <w:autoRedefine/>
    <w:rsid w:val="00BA097D"/>
    <w:pPr>
      <w:jc w:val="right"/>
      <w:outlineLvl w:val="0"/>
    </w:pPr>
    <w:rPr>
      <w:b/>
      <w:bCs/>
    </w:rPr>
  </w:style>
  <w:style w:type="paragraph" w:styleId="a6">
    <w:name w:val="footnote text"/>
    <w:basedOn w:val="a"/>
    <w:link w:val="a7"/>
    <w:semiHidden/>
    <w:rsid w:val="00BA097D"/>
  </w:style>
  <w:style w:type="character" w:customStyle="1" w:styleId="a7">
    <w:name w:val="Текст сноски Знак"/>
    <w:basedOn w:val="a0"/>
    <w:link w:val="a6"/>
    <w:semiHidden/>
    <w:rsid w:val="00BA097D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A097D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3B1F5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1F5A"/>
    <w:rPr>
      <w:rFonts w:ascii="Segoe UI" w:eastAsia="MS Mincho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F2200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2006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2200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2006"/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0A3C3-C4A1-4892-A47D-D34A8DE1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4</cp:revision>
  <cp:lastPrinted>2016-03-23T14:35:00Z</cp:lastPrinted>
  <dcterms:created xsi:type="dcterms:W3CDTF">2023-01-19T13:49:00Z</dcterms:created>
  <dcterms:modified xsi:type="dcterms:W3CDTF">2023-09-01T11:23:00Z</dcterms:modified>
</cp:coreProperties>
</file>